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A05AC" w:rsidRPr="00AD01A6" w14:paraId="6D14186A" w14:textId="77777777" w:rsidTr="00395724">
        <w:tc>
          <w:tcPr>
            <w:tcW w:w="9493" w:type="dxa"/>
          </w:tcPr>
          <w:p w14:paraId="1983B71A" w14:textId="7C39A86E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207F53">
              <w:rPr>
                <w:rFonts w:ascii="Times New Roman" w:hAnsi="Times New Roman"/>
                <w:b/>
                <w:bCs/>
                <w:sz w:val="24"/>
                <w:szCs w:val="24"/>
              </w:rPr>
              <w:t>Eesti Evangeelne Luterlik Kirik</w:t>
            </w:r>
          </w:p>
        </w:tc>
      </w:tr>
      <w:tr w:rsidR="008A05AC" w:rsidRPr="00AD01A6" w14:paraId="1EE23EC3" w14:textId="77777777" w:rsidTr="00395724">
        <w:tc>
          <w:tcPr>
            <w:tcW w:w="9493" w:type="dxa"/>
          </w:tcPr>
          <w:p w14:paraId="36F98EA6" w14:textId="2DF82A07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731D44" w:rsidRPr="00731D44">
              <w:rPr>
                <w:rFonts w:ascii="Times New Roman" w:hAnsi="Times New Roman"/>
                <w:b/>
                <w:bCs/>
                <w:sz w:val="24"/>
                <w:szCs w:val="24"/>
              </w:rPr>
              <w:t>80208720</w:t>
            </w:r>
          </w:p>
        </w:tc>
      </w:tr>
      <w:tr w:rsidR="008A05AC" w:rsidRPr="00AD01A6" w14:paraId="6934B0F6" w14:textId="77777777" w:rsidTr="00395724">
        <w:tc>
          <w:tcPr>
            <w:tcW w:w="9493" w:type="dxa"/>
          </w:tcPr>
          <w:p w14:paraId="688E8B1D" w14:textId="592D503C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731D44" w:rsidRPr="00731D44">
              <w:rPr>
                <w:rFonts w:ascii="Times New Roman" w:hAnsi="Times New Roman"/>
                <w:b/>
                <w:bCs/>
                <w:sz w:val="24"/>
                <w:szCs w:val="24"/>
              </w:rPr>
              <w:t>Kiriku plats 3, 10130 Tallinn</w:t>
            </w:r>
          </w:p>
          <w:p w14:paraId="3F7BD44B" w14:textId="41562065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Kontaktisik: </w:t>
            </w:r>
            <w:r w:rsidR="00731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Mattias </w:t>
            </w:r>
            <w:r w:rsidR="00164B73">
              <w:rPr>
                <w:rFonts w:ascii="Times New Roman" w:hAnsi="Times New Roman"/>
                <w:b/>
                <w:bCs/>
                <w:sz w:val="24"/>
                <w:szCs w:val="24"/>
              </w:rPr>
              <w:t>Haamer</w:t>
            </w:r>
          </w:p>
          <w:p w14:paraId="0C8C0549" w14:textId="624F9F66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731D44">
              <w:rPr>
                <w:rFonts w:ascii="Times New Roman" w:hAnsi="Times New Roman"/>
                <w:b/>
                <w:bCs/>
                <w:sz w:val="24"/>
                <w:szCs w:val="24"/>
              </w:rPr>
              <w:t>56657852</w:t>
            </w:r>
          </w:p>
          <w:p w14:paraId="72B3724C" w14:textId="1CB58FE5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731D44">
              <w:rPr>
                <w:rFonts w:ascii="Times New Roman" w:hAnsi="Times New Roman"/>
                <w:b/>
                <w:bCs/>
                <w:sz w:val="24"/>
                <w:szCs w:val="24"/>
              </w:rPr>
              <w:t>mattias.haamer@eelk.ee</w:t>
            </w:r>
          </w:p>
        </w:tc>
      </w:tr>
      <w:tr w:rsidR="008A05AC" w:rsidRPr="00AD01A6" w14:paraId="43E7DFF6" w14:textId="77777777" w:rsidTr="00395724">
        <w:tc>
          <w:tcPr>
            <w:tcW w:w="9493" w:type="dxa"/>
          </w:tcPr>
          <w:p w14:paraId="2575C82D" w14:textId="4B542894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164B73">
              <w:rPr>
                <w:rFonts w:ascii="Times New Roman" w:hAnsi="Times New Roman"/>
                <w:b/>
                <w:bCs/>
                <w:sz w:val="24"/>
                <w:szCs w:val="24"/>
              </w:rPr>
              <w:t>Andrus Mõttus</w:t>
            </w:r>
          </w:p>
          <w:p w14:paraId="328D3506" w14:textId="0A4E4E96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1D6D0D" w:rsidRPr="001D6D0D">
              <w:rPr>
                <w:rFonts w:ascii="Times New Roman" w:hAnsi="Times New Roman"/>
                <w:b/>
                <w:bCs/>
                <w:sz w:val="24"/>
                <w:szCs w:val="24"/>
              </w:rPr>
              <w:t>5045352</w:t>
            </w:r>
          </w:p>
          <w:p w14:paraId="6E37F660" w14:textId="4D6CC594" w:rsidR="0095143A" w:rsidRDefault="0095143A" w:rsidP="008A05AC">
            <w:pPr>
              <w:pStyle w:val="NoSpacing"/>
              <w:ind w:right="4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hyperlink r:id="rId7" w:history="1">
              <w:r w:rsidR="001D6D0D" w:rsidRPr="00C546F5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andrus.mõttus@eelk.ee</w:t>
              </w:r>
            </w:hyperlink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F3C0DA" w14:textId="77777777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42F65663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164B73">
              <w:rPr>
                <w:rFonts w:ascii="Times New Roman" w:hAnsi="Times New Roman"/>
                <w:b/>
                <w:bCs/>
                <w:sz w:val="24"/>
                <w:szCs w:val="24"/>
              </w:rPr>
              <w:t>Andrus Mõttus</w:t>
            </w:r>
          </w:p>
          <w:p w14:paraId="7CDBABFA" w14:textId="2B9E4988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1D6D0D" w:rsidRPr="001D6D0D">
              <w:rPr>
                <w:rFonts w:ascii="Times New Roman" w:hAnsi="Times New Roman"/>
                <w:b/>
                <w:bCs/>
                <w:sz w:val="24"/>
                <w:szCs w:val="24"/>
              </w:rPr>
              <w:t>5045352</w:t>
            </w:r>
          </w:p>
          <w:p w14:paraId="12619042" w14:textId="22675E7E" w:rsidR="0095143A" w:rsidRPr="00AD01A6" w:rsidRDefault="0095143A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hyperlink r:id="rId8" w:history="1">
              <w:r w:rsidR="001D6D0D" w:rsidRPr="00C546F5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andrus.mõttus@eelk.ee</w:t>
              </w:r>
            </w:hyperlink>
          </w:p>
        </w:tc>
      </w:tr>
      <w:tr w:rsidR="008A05AC" w:rsidRPr="00AD01A6" w14:paraId="3CD48DE3" w14:textId="77777777" w:rsidTr="00395724">
        <w:tc>
          <w:tcPr>
            <w:tcW w:w="9493" w:type="dxa"/>
          </w:tcPr>
          <w:p w14:paraId="6DD2BFAA" w14:textId="77777777" w:rsidR="000661CC" w:rsidRPr="000661CC" w:rsidRDefault="0095143A" w:rsidP="008A05AC">
            <w:pPr>
              <w:pStyle w:val="NoSpacing"/>
              <w:ind w:right="4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61CC" w:rsidRPr="000661CC">
              <w:rPr>
                <w:rFonts w:ascii="Times New Roman" w:hAnsi="Times New Roman"/>
                <w:b/>
                <w:bCs/>
                <w:sz w:val="24"/>
                <w:szCs w:val="24"/>
              </w:rPr>
              <w:t>Eesti Evangeelne Luterlik Kirik</w:t>
            </w:r>
          </w:p>
          <w:p w14:paraId="3187ABBF" w14:textId="3DDC84BF" w:rsidR="0095143A" w:rsidRPr="00AD01A6" w:rsidRDefault="000661CC" w:rsidP="008A05AC">
            <w:pPr>
              <w:pStyle w:val="NoSpacing"/>
              <w:ind w:right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LHV </w:t>
            </w:r>
            <w:r w:rsidRPr="000661CC">
              <w:rPr>
                <w:rFonts w:ascii="Times New Roman" w:hAnsi="Times New Roman"/>
                <w:b/>
                <w:bCs/>
                <w:sz w:val="24"/>
                <w:szCs w:val="24"/>
              </w:rPr>
              <w:t>EE967700771000895492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95143A" w:rsidRPr="00AD01A6" w14:paraId="05EC48C1" w14:textId="77777777" w:rsidTr="008A05AC">
        <w:trPr>
          <w:trHeight w:val="341"/>
        </w:trPr>
        <w:tc>
          <w:tcPr>
            <w:tcW w:w="9498" w:type="dxa"/>
          </w:tcPr>
          <w:p w14:paraId="6CCF27F7" w14:textId="4E40B8B8" w:rsidR="00395724" w:rsidRDefault="0076468A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Esimese 2-päevase </w:t>
            </w:r>
            <w:r w:rsidR="008E2E7F">
              <w:rPr>
                <w:rFonts w:ascii="Times New Roman" w:hAnsi="Times New Roman"/>
                <w:sz w:val="24"/>
                <w:szCs w:val="24"/>
              </w:rPr>
              <w:t xml:space="preserve">EELK Noortekogu korraldamine 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25.-26. septembri</w:t>
            </w:r>
            <w:r w:rsidR="00812649" w:rsidRPr="008E2E7F">
              <w:rPr>
                <w:rFonts w:ascii="Times New Roman" w:hAnsi="Times New Roman"/>
                <w:sz w:val="24"/>
                <w:szCs w:val="24"/>
              </w:rPr>
              <w:t>ni</w:t>
            </w:r>
            <w:r w:rsidR="008E2E7F" w:rsidRPr="008E2E7F"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363B7D" w14:textId="77777777" w:rsidR="00395724" w:rsidRDefault="008E2E7F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8E2E7F">
              <w:rPr>
                <w:rFonts w:ascii="Times New Roman" w:hAnsi="Times New Roman"/>
                <w:sz w:val="24"/>
                <w:szCs w:val="24"/>
              </w:rPr>
              <w:t xml:space="preserve">EELK Noortekogu hakkab toimuma edaspidi iga-aastaselt. </w:t>
            </w:r>
          </w:p>
          <w:p w14:paraId="3E259CA0" w14:textId="77DA9E1B" w:rsidR="00395724" w:rsidRDefault="00395724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EELK </w:t>
            </w:r>
            <w:r w:rsidR="008E2E7F">
              <w:rPr>
                <w:rFonts w:ascii="Times New Roman" w:hAnsi="Times New Roman"/>
                <w:sz w:val="24"/>
                <w:szCs w:val="24"/>
              </w:rPr>
              <w:t>Noortekogu delegaa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tideks 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on koguduste </w:t>
            </w:r>
            <w:r w:rsidR="008E2E7F">
              <w:rPr>
                <w:rFonts w:ascii="Times New Roman" w:hAnsi="Times New Roman"/>
                <w:sz w:val="24"/>
                <w:szCs w:val="24"/>
              </w:rPr>
              <w:t>esindaja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d eesmärgiga jõuda tulevikus olukorrani, kus igast 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EELK kogudusest 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on esitatud delegaat 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vanuses 18-30</w:t>
            </w:r>
            <w:r w:rsidR="008E2E7F">
              <w:rPr>
                <w:rFonts w:ascii="Times New Roman" w:hAnsi="Times New Roman"/>
                <w:sz w:val="24"/>
                <w:szCs w:val="24"/>
              </w:rPr>
              <w:t xml:space="preserve"> aastat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A12C3D4" w14:textId="025EB3D5" w:rsidR="007334EE" w:rsidRDefault="00395724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EELK Noortekogu täidab </w:t>
            </w:r>
            <w:r w:rsidR="008E2E7F">
              <w:rPr>
                <w:rFonts w:ascii="Times New Roman" w:hAnsi="Times New Roman"/>
                <w:sz w:val="24"/>
                <w:szCs w:val="24"/>
              </w:rPr>
              <w:t>noorte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täiskasvanute</w:t>
            </w:r>
            <w:r w:rsidR="008E2E7F">
              <w:rPr>
                <w:rFonts w:ascii="Times New Roman" w:hAnsi="Times New Roman"/>
                <w:sz w:val="24"/>
                <w:szCs w:val="24"/>
              </w:rPr>
              <w:t xml:space="preserve"> pikaajalise kaasamise eesmärki</w:t>
            </w:r>
            <w:r w:rsidR="0076468A">
              <w:rPr>
                <w:rFonts w:ascii="Times New Roman" w:hAnsi="Times New Roman"/>
                <w:sz w:val="24"/>
                <w:szCs w:val="24"/>
              </w:rPr>
              <w:t>.</w:t>
            </w:r>
            <w:r w:rsid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68A">
              <w:rPr>
                <w:rFonts w:ascii="Times New Roman" w:hAnsi="Times New Roman"/>
                <w:sz w:val="24"/>
                <w:szCs w:val="24"/>
              </w:rPr>
              <w:t>S</w:t>
            </w:r>
            <w:r w:rsidR="007334EE">
              <w:rPr>
                <w:rFonts w:ascii="Times New Roman" w:hAnsi="Times New Roman"/>
                <w:sz w:val="24"/>
                <w:szCs w:val="24"/>
              </w:rPr>
              <w:t>oov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733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E7F">
              <w:rPr>
                <w:rFonts w:ascii="Times New Roman" w:hAnsi="Times New Roman"/>
                <w:sz w:val="24"/>
                <w:szCs w:val="24"/>
              </w:rPr>
              <w:t>kaasata noored EELK otsustusprotsessidesse</w:t>
            </w:r>
            <w:r w:rsidR="008A05AC">
              <w:rPr>
                <w:rFonts w:ascii="Times New Roman" w:hAnsi="Times New Roman"/>
                <w:sz w:val="24"/>
                <w:szCs w:val="24"/>
              </w:rPr>
              <w:t>,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5AC" w:rsidRPr="008E2E7F">
              <w:rPr>
                <w:rFonts w:ascii="Times New Roman" w:hAnsi="Times New Roman"/>
                <w:sz w:val="24"/>
                <w:szCs w:val="24"/>
              </w:rPr>
              <w:t>kõnetada järgmis</w:t>
            </w:r>
            <w:r w:rsidR="008A05AC">
              <w:rPr>
                <w:rFonts w:ascii="Times New Roman" w:hAnsi="Times New Roman"/>
                <w:sz w:val="24"/>
                <w:szCs w:val="24"/>
              </w:rPr>
              <w:t>t</w:t>
            </w:r>
            <w:r w:rsidR="008A05AC" w:rsidRPr="008E2E7F">
              <w:rPr>
                <w:rFonts w:ascii="Times New Roman" w:hAnsi="Times New Roman"/>
                <w:sz w:val="24"/>
                <w:szCs w:val="24"/>
              </w:rPr>
              <w:t xml:space="preserve"> generatsioon</w:t>
            </w:r>
            <w:r w:rsidR="008A05AC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ja kuul</w:t>
            </w:r>
            <w:r w:rsidR="008A05AC">
              <w:rPr>
                <w:rFonts w:ascii="Times New Roman" w:hAnsi="Times New Roman"/>
                <w:sz w:val="24"/>
                <w:szCs w:val="24"/>
              </w:rPr>
              <w:t>ata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, mi</w:t>
            </w:r>
            <w:r w:rsidR="008A05AC">
              <w:rPr>
                <w:rFonts w:ascii="Times New Roman" w:hAnsi="Times New Roman"/>
                <w:sz w:val="24"/>
                <w:szCs w:val="24"/>
              </w:rPr>
              <w:t>llised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8A05AC">
              <w:rPr>
                <w:rFonts w:ascii="Times New Roman" w:hAnsi="Times New Roman"/>
                <w:sz w:val="24"/>
                <w:szCs w:val="24"/>
              </w:rPr>
              <w:t>noorte täiskasvanute ettepanekud,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nende 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mured ja ootused seoses kirikuga.</w:t>
            </w:r>
          </w:p>
          <w:p w14:paraId="57836257" w14:textId="655185FC" w:rsidR="007334EE" w:rsidRDefault="008A05AC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Kahepäevase </w:t>
            </w:r>
            <w:r w:rsidR="0076468A">
              <w:rPr>
                <w:rFonts w:ascii="Times New Roman" w:hAnsi="Times New Roman"/>
                <w:sz w:val="24"/>
                <w:szCs w:val="24"/>
              </w:rPr>
              <w:t>noorte</w:t>
            </w:r>
            <w:r w:rsidR="007334EE">
              <w:rPr>
                <w:rFonts w:ascii="Times New Roman" w:hAnsi="Times New Roman"/>
                <w:sz w:val="24"/>
                <w:szCs w:val="24"/>
              </w:rPr>
              <w:t>k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>ohtumise raames toimu</w:t>
            </w:r>
            <w:r w:rsidR="007334EE">
              <w:rPr>
                <w:rFonts w:ascii="Times New Roman" w:hAnsi="Times New Roman"/>
                <w:sz w:val="24"/>
                <w:szCs w:val="24"/>
              </w:rPr>
              <w:t>vad</w:t>
            </w:r>
            <w:r w:rsidR="00731D44" w:rsidRP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50" w:rsidRPr="008E2E7F">
              <w:rPr>
                <w:rFonts w:ascii="Times New Roman" w:hAnsi="Times New Roman"/>
                <w:sz w:val="24"/>
                <w:szCs w:val="24"/>
              </w:rPr>
              <w:t>erinevaid sessioon</w:t>
            </w:r>
            <w:r w:rsidR="007334EE">
              <w:rPr>
                <w:rFonts w:ascii="Times New Roman" w:hAnsi="Times New Roman"/>
                <w:sz w:val="24"/>
                <w:szCs w:val="24"/>
              </w:rPr>
              <w:t>id</w:t>
            </w:r>
            <w:r w:rsidR="000C6C50" w:rsidRPr="008E2E7F">
              <w:rPr>
                <w:rFonts w:ascii="Times New Roman" w:hAnsi="Times New Roman"/>
                <w:sz w:val="24"/>
                <w:szCs w:val="24"/>
              </w:rPr>
              <w:t xml:space="preserve">, kus 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kuulatakse temaatilisi ettekandeid, </w:t>
            </w:r>
            <w:r w:rsidR="007334EE">
              <w:rPr>
                <w:rFonts w:ascii="Times New Roman" w:hAnsi="Times New Roman"/>
                <w:sz w:val="24"/>
                <w:szCs w:val="24"/>
              </w:rPr>
              <w:t>arutatakse</w:t>
            </w:r>
            <w:r w:rsidR="000C6C50" w:rsidRPr="008E2E7F">
              <w:rPr>
                <w:rFonts w:ascii="Times New Roman" w:hAnsi="Times New Roman"/>
                <w:sz w:val="24"/>
                <w:szCs w:val="24"/>
              </w:rPr>
              <w:t xml:space="preserve"> selleks aastaks välja valitud </w:t>
            </w:r>
            <w:r w:rsidR="007334EE">
              <w:rPr>
                <w:rFonts w:ascii="Times New Roman" w:hAnsi="Times New Roman"/>
                <w:sz w:val="24"/>
                <w:szCs w:val="24"/>
              </w:rPr>
              <w:t>EELK teoloogilise strateegia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s nimetatud </w:t>
            </w:r>
            <w:r w:rsidR="000C6C50" w:rsidRPr="008E2E7F">
              <w:rPr>
                <w:rFonts w:ascii="Times New Roman" w:hAnsi="Times New Roman"/>
                <w:sz w:val="24"/>
                <w:szCs w:val="24"/>
              </w:rPr>
              <w:t>teemal, kuulatakse ettekandeid ja tehakse omapoolseid ettepanekuid EELK juhtorganitele antud teemadel.</w:t>
            </w:r>
            <w:r w:rsidR="00CA74C8" w:rsidRPr="008E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68A">
              <w:rPr>
                <w:rFonts w:ascii="Times New Roman" w:hAnsi="Times New Roman"/>
                <w:sz w:val="24"/>
                <w:szCs w:val="24"/>
              </w:rPr>
              <w:t xml:space="preserve">Lisaks on ühised palvused, rühmatööd ja </w:t>
            </w:r>
            <w:proofErr w:type="spellStart"/>
            <w:r w:rsidR="0076468A">
              <w:rPr>
                <w:rFonts w:ascii="Times New Roman" w:hAnsi="Times New Roman"/>
                <w:sz w:val="24"/>
                <w:szCs w:val="24"/>
              </w:rPr>
              <w:t>noortepärased</w:t>
            </w:r>
            <w:proofErr w:type="spellEnd"/>
            <w:r w:rsidR="0076468A">
              <w:rPr>
                <w:rFonts w:ascii="Times New Roman" w:hAnsi="Times New Roman"/>
                <w:sz w:val="24"/>
                <w:szCs w:val="24"/>
              </w:rPr>
              <w:t xml:space="preserve"> tegevused.</w:t>
            </w:r>
          </w:p>
          <w:p w14:paraId="5073CF80" w14:textId="4E4C130B" w:rsidR="0095143A" w:rsidRPr="00AD01A6" w:rsidRDefault="00CA74C8" w:rsidP="00395724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8E2E7F">
              <w:rPr>
                <w:rFonts w:ascii="Times New Roman" w:hAnsi="Times New Roman"/>
                <w:sz w:val="24"/>
                <w:szCs w:val="24"/>
              </w:rPr>
              <w:t>Esimesel</w:t>
            </w:r>
            <w:r w:rsidR="008A05AC">
              <w:rPr>
                <w:rFonts w:ascii="Times New Roman" w:hAnsi="Times New Roman"/>
                <w:sz w:val="24"/>
                <w:szCs w:val="24"/>
              </w:rPr>
              <w:t>e</w:t>
            </w:r>
            <w:r w:rsidRPr="008E2E7F">
              <w:rPr>
                <w:rFonts w:ascii="Times New Roman" w:hAnsi="Times New Roman"/>
                <w:sz w:val="24"/>
                <w:szCs w:val="24"/>
              </w:rPr>
              <w:t xml:space="preserve"> kohtumisel</w:t>
            </w:r>
            <w:r w:rsidR="008A05AC">
              <w:rPr>
                <w:rFonts w:ascii="Times New Roman" w:hAnsi="Times New Roman"/>
                <w:sz w:val="24"/>
                <w:szCs w:val="24"/>
              </w:rPr>
              <w:t>e</w:t>
            </w:r>
            <w:r w:rsidRPr="008E2E7F">
              <w:rPr>
                <w:rFonts w:ascii="Times New Roman" w:hAnsi="Times New Roman"/>
                <w:sz w:val="24"/>
                <w:szCs w:val="24"/>
              </w:rPr>
              <w:t xml:space="preserve"> ootame kuni 100 osalejat.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95143A" w:rsidRPr="00AD01A6" w14:paraId="4D377098" w14:textId="77777777" w:rsidTr="008A05AC">
        <w:tc>
          <w:tcPr>
            <w:tcW w:w="9498" w:type="dxa"/>
          </w:tcPr>
          <w:p w14:paraId="5C3ED29C" w14:textId="77777777" w:rsidR="00CE57ED" w:rsidRPr="0076468A" w:rsidRDefault="0095143A" w:rsidP="008A05AC">
            <w:pPr>
              <w:pStyle w:val="NoSpacing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A">
              <w:rPr>
                <w:rFonts w:ascii="Times New Roman" w:hAnsi="Times New Roman" w:cs="Times New Roman"/>
                <w:sz w:val="24"/>
                <w:szCs w:val="24"/>
              </w:rPr>
              <w:t xml:space="preserve">Eelarve projekt kululiikide kaupa (võib olla eraldi lehel): </w:t>
            </w:r>
          </w:p>
          <w:tbl>
            <w:tblPr>
              <w:tblW w:w="8958" w:type="dxa"/>
              <w:tblLook w:val="04A0" w:firstRow="1" w:lastRow="0" w:firstColumn="1" w:lastColumn="0" w:noHBand="0" w:noVBand="1"/>
            </w:tblPr>
            <w:tblGrid>
              <w:gridCol w:w="236"/>
              <w:gridCol w:w="4186"/>
              <w:gridCol w:w="1276"/>
              <w:gridCol w:w="3260"/>
            </w:tblGrid>
            <w:tr w:rsidR="00CA74C8" w:rsidRPr="0076468A" w14:paraId="587AC97C" w14:textId="77777777" w:rsidTr="0076468A">
              <w:trPr>
                <w:trHeight w:val="314"/>
              </w:trPr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7E521" w14:textId="77777777" w:rsidR="00CA74C8" w:rsidRPr="0076468A" w:rsidRDefault="00CA74C8" w:rsidP="0076468A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Korralduspaik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FDE659" w14:textId="4359F79B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721</w:t>
                  </w:r>
                </w:p>
              </w:tc>
            </w:tr>
            <w:tr w:rsidR="00CA74C8" w:rsidRPr="0076468A" w14:paraId="0CDFCA9D" w14:textId="77777777" w:rsidTr="0076468A">
              <w:trPr>
                <w:trHeight w:val="36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9907C20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6CEE9" w14:textId="1EDBE9A2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Saal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>i üür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CA114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943,5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36C4D57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28A05B07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06CB1DF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5A67" w14:textId="0A16CF9A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Ööbimine osaleja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kohta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90991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57,78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280F76A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16933204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D0D3E5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DB316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Tehnika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C23FE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FED8850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45510B3C" w14:textId="77777777" w:rsidTr="008A05AC">
              <w:trPr>
                <w:trHeight w:val="320"/>
              </w:trPr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28BD6" w14:textId="77777777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Toitlustus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B560E" w14:textId="07BB3926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710</w:t>
                  </w:r>
                </w:p>
              </w:tc>
            </w:tr>
            <w:tr w:rsidR="00CA74C8" w:rsidRPr="0076468A" w14:paraId="569CD679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128E6D2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BE0F4" w14:textId="55BB7512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3x Söögikorda osaleja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kohta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1C23E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8657095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4E3570F4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9DCD1B2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58F88" w14:textId="6AB0907E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3x Kohvipausid osaleja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kohta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FFD2A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7E02D44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70E9D99C" w14:textId="77777777" w:rsidTr="008A05AC">
              <w:trPr>
                <w:trHeight w:val="320"/>
              </w:trPr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3B2604" w14:textId="6AB7C0F2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Korraldusmeeskon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na kulud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2E5E71" w14:textId="348C19D5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170</w:t>
                  </w:r>
                </w:p>
              </w:tc>
            </w:tr>
            <w:tr w:rsidR="00CA74C8" w:rsidRPr="0076468A" w14:paraId="22E354A8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64E173A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DF8F2" w14:textId="18F9C634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Juhatus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>e tegevus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0C78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27F260B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A74C8" w:rsidRPr="0076468A" w14:paraId="10C4D48F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63370A6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54BF2" w14:textId="7A7483DA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Transpor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>di kulud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F733B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1248311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55041F2F" w14:textId="77777777" w:rsidTr="008A05AC">
              <w:trPr>
                <w:trHeight w:val="320"/>
              </w:trPr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B19F5" w14:textId="2A5268B3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Materjal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id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BFCC0F" w14:textId="7DC7CE9A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500</w:t>
                  </w:r>
                </w:p>
              </w:tc>
            </w:tr>
            <w:tr w:rsidR="00CA74C8" w:rsidRPr="0076468A" w14:paraId="3DD8891D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A2D2FB5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C003B" w14:textId="7FE4618D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Meened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ja sümboolika</w:t>
                  </w: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inime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>se kohta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1AA3A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51C6842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17B6D361" w14:textId="77777777" w:rsidTr="008A05AC">
              <w:trPr>
                <w:trHeight w:val="3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710EEE8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A1E2A" w14:textId="5D23096D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Konverentsi materjalid inimene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kohta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3E99A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A35A991" w14:textId="7777777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08BFC3F9" w14:textId="77777777" w:rsidTr="008A05AC">
              <w:trPr>
                <w:trHeight w:val="320"/>
              </w:trPr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7F073" w14:textId="6A119AB4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IT lahendused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305F2C" w14:textId="242D71F7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  <w:r w:rsidR="0072001F"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</w:t>
                  </w:r>
                </w:p>
              </w:tc>
            </w:tr>
            <w:tr w:rsidR="00CA74C8" w:rsidRPr="0076468A" w14:paraId="04D42959" w14:textId="77777777" w:rsidTr="008A05AC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FCDE8A5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DCD4" w14:textId="12A1A698" w:rsidR="00CA74C8" w:rsidRPr="0076468A" w:rsidRDefault="001D6D0D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Veebiplatvorm (k</w:t>
                  </w:r>
                  <w:r w:rsidR="00CA74C8" w:rsidRPr="0076468A">
                    <w:rPr>
                      <w:rFonts w:ascii="Times New Roman" w:hAnsi="Times New Roman" w:cs="Times New Roman"/>
                      <w:color w:val="000000"/>
                    </w:rPr>
                    <w:t>oduleht + dokumendikeskus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  <w:r w:rsidR="00CA74C8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+ </w:t>
                  </w:r>
                  <w:r w:rsidR="0076468A">
                    <w:rPr>
                      <w:rFonts w:ascii="Times New Roman" w:hAnsi="Times New Roman" w:cs="Times New Roman"/>
                      <w:color w:val="000000"/>
                    </w:rPr>
                    <w:t xml:space="preserve">digitaalne </w:t>
                  </w:r>
                  <w:r w:rsidR="00CA74C8" w:rsidRPr="0076468A">
                    <w:rPr>
                      <w:rFonts w:ascii="Times New Roman" w:hAnsi="Times New Roman" w:cs="Times New Roman"/>
                      <w:color w:val="000000"/>
                    </w:rPr>
                    <w:t>hääletuskeskus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E9785" w14:textId="4068D544" w:rsidR="00CA74C8" w:rsidRPr="0076468A" w:rsidRDefault="00CA74C8" w:rsidP="008A05AC">
                  <w:pPr>
                    <w:ind w:left="316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72001F" w:rsidRPr="0076468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AC78F5F" w14:textId="77777777" w:rsidR="00CA74C8" w:rsidRPr="0076468A" w:rsidRDefault="00CA74C8" w:rsidP="008A05AC">
                  <w:pPr>
                    <w:ind w:left="3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CA74C8" w:rsidRPr="0076468A" w14:paraId="031780F1" w14:textId="77777777" w:rsidTr="008A05AC">
              <w:trPr>
                <w:trHeight w:val="320"/>
              </w:trPr>
              <w:tc>
                <w:tcPr>
                  <w:tcW w:w="44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42FC25" w14:textId="77777777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KOKKU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CFF5DA" w14:textId="7B1DA9C6" w:rsidR="00CA74C8" w:rsidRPr="0076468A" w:rsidRDefault="00CA74C8" w:rsidP="008A05AC">
                  <w:pPr>
                    <w:ind w:left="3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23</w:t>
                  </w:r>
                  <w:r w:rsid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P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101</w:t>
                  </w:r>
                  <w:r w:rsidR="007646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eurot</w:t>
                  </w:r>
                </w:p>
              </w:tc>
            </w:tr>
          </w:tbl>
          <w:p w14:paraId="7843699C" w14:textId="340C7059" w:rsidR="0095143A" w:rsidRPr="0076468A" w:rsidRDefault="0095143A" w:rsidP="008A05AC">
            <w:pPr>
              <w:pStyle w:val="NoSpacing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3A" w:rsidRPr="00AD01A6" w14:paraId="604870AB" w14:textId="77777777" w:rsidTr="008A05AC">
        <w:tc>
          <w:tcPr>
            <w:tcW w:w="9498" w:type="dxa"/>
          </w:tcPr>
          <w:p w14:paraId="62E758D9" w14:textId="62564857" w:rsidR="0095143A" w:rsidRPr="00AD01A6" w:rsidRDefault="0095143A" w:rsidP="008A05AC">
            <w:pPr>
              <w:pStyle w:val="NoSpacing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Taotletav summa: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200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eurot</w:t>
            </w:r>
          </w:p>
        </w:tc>
      </w:tr>
      <w:tr w:rsidR="0095143A" w:rsidRPr="00AD01A6" w14:paraId="56631DFB" w14:textId="77777777" w:rsidTr="008A05AC">
        <w:tc>
          <w:tcPr>
            <w:tcW w:w="9498" w:type="dxa"/>
          </w:tcPr>
          <w:p w14:paraId="59263EE1" w14:textId="77777777" w:rsidR="0076468A" w:rsidRDefault="0095143A" w:rsidP="008A05AC">
            <w:pPr>
              <w:pStyle w:val="NoSpacing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summa: </w:t>
            </w:r>
          </w:p>
          <w:p w14:paraId="0D46E9AC" w14:textId="6F374264" w:rsidR="0076468A" w:rsidRDefault="0076468A" w:rsidP="008A05AC">
            <w:pPr>
              <w:pStyle w:val="NoSpacing"/>
              <w:ind w:left="3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eurot projektitoetus Põhja- Elbe kirikult</w:t>
            </w:r>
          </w:p>
          <w:p w14:paraId="45D7F911" w14:textId="4A857A80" w:rsidR="0076468A" w:rsidRDefault="00812649" w:rsidP="008A05AC">
            <w:pPr>
              <w:pStyle w:val="NoSpacing"/>
              <w:ind w:left="3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A74C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A74C8">
              <w:rPr>
                <w:rFonts w:ascii="Times New Roman" w:hAnsi="Times New Roman"/>
                <w:b/>
                <w:bCs/>
                <w:sz w:val="24"/>
                <w:szCs w:val="24"/>
              </w:rPr>
              <w:t>778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eurot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osalustasu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d (kogudustelt või osalejalt)</w:t>
            </w:r>
          </w:p>
          <w:p w14:paraId="56174947" w14:textId="7404FCDD" w:rsidR="0095143A" w:rsidRPr="00AD01A6" w:rsidRDefault="0076468A" w:rsidP="008A05AC">
            <w:pPr>
              <w:pStyle w:val="NoSpacing"/>
              <w:ind w:left="3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A74C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7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eurot Konsistooriumi toetus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A05AC" w:rsidRPr="00AD01A6" w14:paraId="32DDC1D5" w14:textId="77777777" w:rsidTr="008A05AC">
        <w:tc>
          <w:tcPr>
            <w:tcW w:w="9498" w:type="dxa"/>
          </w:tcPr>
          <w:p w14:paraId="45CBB4A4" w14:textId="6419F7B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Toetuse eest on 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loodud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turvaline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>eebi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platvorm, kuhu on koondatud kõik kohtumist ettevalmistavad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kohtumise käigus tekkivad materjalid,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toimub veebipõhine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registreerumine,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loodud on digitaalne võimalus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hääletamis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>e läbi viimiseks. Samuti on veebiplatvormil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muu info, mida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vaja kohtumise raames või kohtumiste vahepealsetel aegadel jagada. Platvormi saab kasutada ka 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järgmistel </w:t>
            </w:r>
            <w:r w:rsidR="00812649">
              <w:rPr>
                <w:rFonts w:ascii="Times New Roman" w:hAnsi="Times New Roman"/>
                <w:b/>
                <w:bCs/>
                <w:sz w:val="24"/>
                <w:szCs w:val="24"/>
              </w:rPr>
              <w:t>aastatel.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Digitaalset hääletuslahendust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uues arvestatakse võimalusega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kasutada seda lahendust 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edaspidi muude kogunemiste ja 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kirikusiseste 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valimiste</w:t>
            </w:r>
            <w:r w:rsidR="001D6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korraldamiseks</w:t>
            </w:r>
            <w:r w:rsidR="0076468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A05AC" w:rsidRPr="00AD01A6" w14:paraId="114DC085" w14:textId="77777777" w:rsidTr="008A05AC">
        <w:tc>
          <w:tcPr>
            <w:tcW w:w="9498" w:type="dxa"/>
          </w:tcPr>
          <w:p w14:paraId="4638EFA1" w14:textId="77777777" w:rsidR="0095143A" w:rsidRPr="00AD01A6" w:rsidRDefault="0095143A" w:rsidP="008A05AC">
            <w:pPr>
              <w:pStyle w:val="NoSpacing"/>
              <w:ind w:left="32" w:right="300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8A05AC" w:rsidRPr="00AD01A6" w14:paraId="0B4CF3B2" w14:textId="77777777" w:rsidTr="008A05AC">
        <w:tc>
          <w:tcPr>
            <w:tcW w:w="949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8A05AC" w:rsidRPr="00AD01A6" w14:paraId="4EC7C6D9" w14:textId="77777777" w:rsidTr="008A05AC">
        <w:tc>
          <w:tcPr>
            <w:tcW w:w="949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8A05A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544A7042" w:rsidR="0095143A" w:rsidRPr="0073120A" w:rsidRDefault="0095143A" w:rsidP="001D6D0D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1D6D0D">
        <w:rPr>
          <w:rFonts w:ascii="Times New Roman" w:hAnsi="Times New Roman"/>
          <w:b/>
          <w:bCs/>
          <w:sz w:val="24"/>
          <w:szCs w:val="24"/>
        </w:rPr>
        <w:tab/>
        <w:t>Andrus Mõttus</w:t>
      </w:r>
    </w:p>
    <w:p w14:paraId="26DE1B38" w14:textId="7BA575B7" w:rsidR="0095143A" w:rsidRDefault="0095143A" w:rsidP="001D6D0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0661CC">
        <w:rPr>
          <w:rFonts w:ascii="Times New Roman" w:hAnsi="Times New Roman"/>
          <w:sz w:val="24"/>
          <w:szCs w:val="24"/>
        </w:rPr>
        <w:tab/>
      </w:r>
      <w:r w:rsidR="000661CC">
        <w:rPr>
          <w:rFonts w:ascii="Times New Roman" w:hAnsi="Times New Roman"/>
          <w:sz w:val="24"/>
          <w:szCs w:val="24"/>
        </w:rPr>
        <w:tab/>
      </w:r>
      <w:r w:rsidR="000661CC">
        <w:rPr>
          <w:rFonts w:ascii="Times New Roman" w:hAnsi="Times New Roman"/>
          <w:sz w:val="24"/>
          <w:szCs w:val="24"/>
        </w:rPr>
        <w:tab/>
      </w:r>
      <w:r w:rsidR="001D6D0D">
        <w:rPr>
          <w:rFonts w:ascii="Times New Roman" w:hAnsi="Times New Roman"/>
          <w:sz w:val="24"/>
          <w:szCs w:val="24"/>
        </w:rPr>
        <w:t>27. veebruar 2025</w:t>
      </w:r>
    </w:p>
    <w:p w14:paraId="27C0FDD9" w14:textId="5FCCA8DA" w:rsidR="00801D6A" w:rsidRPr="00801D6A" w:rsidRDefault="0095143A" w:rsidP="000661CC">
      <w:pPr>
        <w:pStyle w:val="NoSpacing"/>
        <w:spacing w:line="360" w:lineRule="auto"/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</w:t>
      </w:r>
      <w:r w:rsidR="001D6D0D">
        <w:rPr>
          <w:rFonts w:ascii="Times New Roman" w:hAnsi="Times New Roman"/>
          <w:sz w:val="24"/>
          <w:szCs w:val="24"/>
        </w:rPr>
        <w:tab/>
      </w:r>
      <w:r w:rsidR="001D6D0D">
        <w:rPr>
          <w:rFonts w:ascii="Times New Roman" w:hAnsi="Times New Roman"/>
          <w:sz w:val="24"/>
          <w:szCs w:val="24"/>
        </w:rPr>
        <w:tab/>
      </w:r>
      <w:r w:rsidR="001D6D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(allkirjastatud digitaalselt)</w:t>
      </w:r>
    </w:p>
    <w:sectPr w:rsidR="00801D6A" w:rsidRPr="00801D6A" w:rsidSect="008A05AC">
      <w:headerReference w:type="default" r:id="rId9"/>
      <w:footerReference w:type="default" r:id="rId10"/>
      <w:footerReference w:type="first" r:id="rId11"/>
      <w:pgSz w:w="11906" w:h="16838"/>
      <w:pgMar w:top="907" w:right="1021" w:bottom="1418" w:left="138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27ED" w14:textId="77777777" w:rsidR="002E0295" w:rsidRDefault="002E0295">
      <w:pPr>
        <w:spacing w:after="0" w:line="240" w:lineRule="auto"/>
      </w:pPr>
      <w:r>
        <w:separator/>
      </w:r>
    </w:p>
  </w:endnote>
  <w:endnote w:type="continuationSeparator" w:id="0">
    <w:p w14:paraId="351252F2" w14:textId="77777777" w:rsidR="002E0295" w:rsidRDefault="002E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E2D1" w14:textId="77777777" w:rsidR="002E0295" w:rsidRDefault="002E0295">
      <w:pPr>
        <w:spacing w:after="0" w:line="240" w:lineRule="auto"/>
      </w:pPr>
      <w:r>
        <w:separator/>
      </w:r>
    </w:p>
  </w:footnote>
  <w:footnote w:type="continuationSeparator" w:id="0">
    <w:p w14:paraId="71B28CB8" w14:textId="77777777" w:rsidR="002E0295" w:rsidRDefault="002E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A2EEC"/>
    <w:multiLevelType w:val="hybridMultilevel"/>
    <w:tmpl w:val="7BC6F72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2182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661CC"/>
    <w:rsid w:val="000C6C50"/>
    <w:rsid w:val="00164B73"/>
    <w:rsid w:val="001D6D0D"/>
    <w:rsid w:val="00207F53"/>
    <w:rsid w:val="002901CA"/>
    <w:rsid w:val="002D7A1F"/>
    <w:rsid w:val="002E0295"/>
    <w:rsid w:val="003601B2"/>
    <w:rsid w:val="00395724"/>
    <w:rsid w:val="003D64C6"/>
    <w:rsid w:val="004C762F"/>
    <w:rsid w:val="005F09DE"/>
    <w:rsid w:val="00691350"/>
    <w:rsid w:val="006951A5"/>
    <w:rsid w:val="006D03E5"/>
    <w:rsid w:val="0072001F"/>
    <w:rsid w:val="00731D44"/>
    <w:rsid w:val="007334EE"/>
    <w:rsid w:val="007636D9"/>
    <w:rsid w:val="0076468A"/>
    <w:rsid w:val="00801D6A"/>
    <w:rsid w:val="00812649"/>
    <w:rsid w:val="008A05AC"/>
    <w:rsid w:val="008E2E7F"/>
    <w:rsid w:val="009443DE"/>
    <w:rsid w:val="0095143A"/>
    <w:rsid w:val="00CA74C8"/>
    <w:rsid w:val="00C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6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us.m&#245;ttus@eelk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us.m&#245;ttus@eelk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Urmas Viilma</cp:lastModifiedBy>
  <cp:revision>6</cp:revision>
  <dcterms:created xsi:type="dcterms:W3CDTF">2025-02-26T12:58:00Z</dcterms:created>
  <dcterms:modified xsi:type="dcterms:W3CDTF">2025-02-26T17:28:00Z</dcterms:modified>
</cp:coreProperties>
</file>